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330"/>
        <w:gridCol w:w="990"/>
        <w:gridCol w:w="3000"/>
        <w:tblGridChange w:id="0">
          <w:tblGrid>
            <w:gridCol w:w="1785"/>
            <w:gridCol w:w="3330"/>
            <w:gridCol w:w="990"/>
            <w:gridCol w:w="30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SENIOR PROJECT MANAGER</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Senior Project Manager is responsible for overseeing the planning, execution, and delivery of projects. This role ensures projects are completed on time, within budget, and meet the organization's quality standards while maintaining alignment with client goals.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successful candidate will act as the main point of contact for clients, lead internal teams, and manage resources to achieve seamless project execution. This role requires a proactive approach to risk management and exceptional organizational skills to balance multiple priorities.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detailed project plans, including timelines, budgets, and resource allocation.</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 as the primary liaison between clients, internal teams, and stakeholders.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project progress, ensuring adherence to scope, timeline, and budget.</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mitigate project risks to ensure smooth execution.</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deliver regular project status updates to clients and leadership.</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post-project reviews to evaluate outcomes and implement improvements.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other directors or heads of departments to align project execution with creative and operational goals.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compliance with regulatory and industry standards throughout project execution.</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other duties as required.</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Bachelor’s degree in Project Management, Business Administration, Architecture, Design, or a related field.</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Extensive experience managing projects in</w:t>
      </w:r>
      <w:r w:rsidDel="00000000" w:rsidR="00000000" w:rsidRPr="00000000">
        <w:rPr>
          <w:rFonts w:ascii="Calibri" w:cs="Calibri" w:eastAsia="Calibri" w:hAnsi="Calibri"/>
          <w:highlight w:val="yellow"/>
          <w:rtl w:val="0"/>
        </w:rPr>
        <w:t xml:space="preserve"> [Insert Industry, e.g., construction, technology, healthcare].</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Proficiency in project management methodologies and tools (e.g., Agile, Microsoft Project).</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Strong understanding of</w:t>
      </w:r>
      <w:r w:rsidDel="00000000" w:rsidR="00000000" w:rsidRPr="00000000">
        <w:rPr>
          <w:rFonts w:ascii="Calibri" w:cs="Calibri" w:eastAsia="Calibri" w:hAnsi="Calibri"/>
          <w:highlight w:val="yellow"/>
          <w:rtl w:val="0"/>
        </w:rPr>
        <w:t xml:space="preserve"> [Insert relevant industry principles, e.g., software development, construction processes].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Proven ability to manage budgets, timelines, and client expectations.</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organizational and problem-solving skills.</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communication and interpersonal abilities.</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Leadership skills to guide cross-functional teams effectively.</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manage multiple priorities in a fast-paced environment.</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Detail-oriented with a focus on delivering high-quality results.</w:t>
      </w:r>
    </w:p>
    <w:p w:rsidR="00000000" w:rsidDel="00000000" w:rsidP="00000000" w:rsidRDefault="00000000" w:rsidRPr="00000000" w14:paraId="0000002F">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Standard workweek of</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rtl w:val="0"/>
        </w:rPr>
        <w:t xml:space="preserve">] h</w:t>
      </w:r>
      <w:r w:rsidDel="00000000" w:rsidR="00000000" w:rsidRPr="00000000">
        <w:rPr>
          <w:rFonts w:ascii="Calibri" w:cs="Calibri" w:eastAsia="Calibri" w:hAnsi="Calibri"/>
          <w:highlight w:val="white"/>
          <w:rtl w:val="0"/>
        </w:rPr>
        <w:t xml:space="preserve">ours, with business hours from </w:t>
      </w:r>
      <w:r w:rsidDel="00000000" w:rsidR="00000000" w:rsidRPr="00000000">
        <w:rPr>
          <w:rFonts w:ascii="Calibri" w:cs="Calibri" w:eastAsia="Calibri" w:hAnsi="Calibri"/>
          <w:highlight w:val="yellow"/>
          <w:rtl w:val="0"/>
        </w:rPr>
        <w:t xml:space="preserve">[insert core hours].</w:t>
      </w:r>
      <w:r w:rsidDel="00000000" w:rsidR="00000000" w:rsidRPr="00000000">
        <w:rPr>
          <w:rtl w:val="0"/>
        </w:rPr>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Office-based role with periodic site visits as required.</w:t>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extended hours to meet deadlines.</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Fast-paced and collaborative work environment.</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